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E3" w:rsidRPr="00C956E3" w:rsidRDefault="00C956E3" w:rsidP="00C956E3">
      <w:pPr>
        <w:pStyle w:val="a3"/>
        <w:shd w:val="clear" w:color="auto" w:fill="FFFFFF"/>
        <w:spacing w:before="0" w:beforeAutospacing="0" w:after="0" w:afterAutospacing="0"/>
        <w:ind w:firstLine="708"/>
        <w:jc w:val="center"/>
        <w:rPr>
          <w:b/>
          <w:sz w:val="28"/>
          <w:szCs w:val="28"/>
        </w:rPr>
      </w:pPr>
      <w:r w:rsidRPr="00C956E3">
        <w:rPr>
          <w:b/>
          <w:sz w:val="28"/>
          <w:szCs w:val="28"/>
        </w:rPr>
        <w:t>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C956E3" w:rsidRDefault="00C956E3" w:rsidP="00EF1B32">
      <w:pPr>
        <w:pStyle w:val="a3"/>
        <w:shd w:val="clear" w:color="auto" w:fill="FFFFFF"/>
        <w:spacing w:before="0" w:beforeAutospacing="0" w:after="0" w:afterAutospacing="0"/>
        <w:ind w:firstLine="708"/>
        <w:rPr>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В соответствии со статьей 17 Конституции Российской Федерации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Основные права и свободы человека неотчуждаемы и принадлежат каждому от рождения.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Осуществление прав и свобод человека и гражданина не должно нарушать права и свободы других лиц.</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В соответствии с частью 1 статьи 72 Конституции Российской Федерации защита прав и свобод человека и гражданина находится в совместном ведении Российской Федерации и субъ</w:t>
      </w:r>
      <w:r w:rsidR="00A4569E">
        <w:rPr>
          <w:sz w:val="28"/>
          <w:szCs w:val="28"/>
        </w:rPr>
        <w:t>ектов Российской Федерации.</w:t>
      </w:r>
    </w:p>
    <w:p w:rsidR="00A37D79" w:rsidRDefault="00A37D79" w:rsidP="00C956E3">
      <w:pPr>
        <w:pStyle w:val="a3"/>
        <w:shd w:val="clear" w:color="auto" w:fill="FFFFFF"/>
        <w:spacing w:before="0" w:beforeAutospacing="0" w:after="0" w:afterAutospacing="0"/>
        <w:ind w:firstLine="708"/>
        <w:jc w:val="both"/>
        <w:rPr>
          <w:rStyle w:val="a4"/>
          <w:sz w:val="28"/>
          <w:szCs w:val="28"/>
        </w:rPr>
      </w:pPr>
    </w:p>
    <w:p w:rsidR="00611222" w:rsidRPr="00A4569E" w:rsidRDefault="00611222" w:rsidP="00C956E3">
      <w:pPr>
        <w:pStyle w:val="a3"/>
        <w:shd w:val="clear" w:color="auto" w:fill="FFFFFF"/>
        <w:spacing w:before="0" w:beforeAutospacing="0" w:after="0" w:afterAutospacing="0"/>
        <w:jc w:val="both"/>
        <w:rPr>
          <w:sz w:val="28"/>
          <w:szCs w:val="28"/>
        </w:rPr>
      </w:pPr>
      <w:r w:rsidRPr="00A4569E">
        <w:rPr>
          <w:rStyle w:val="a4"/>
          <w:sz w:val="28"/>
          <w:szCs w:val="28"/>
        </w:rPr>
        <w:t>Основные права, закрепленные Конституцией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равенство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(статья 19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на жизнь (статья 20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достоинство личности (статья 21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свобода и личная неприкосновенность (статья 22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тайна частной жизни, переписки и телефонных переговоров, защита чести 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доброго имени (статья 23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неприкосновенность жилища (статья 25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свобода передвижения, выбора место пребывания и жительства (статья 27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свобода совести, свобода вероисповедания (статья 28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свобода мысли и слова (статья 29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на объединение (статья 30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избирать и быть избранным (статья 32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обращения в органы власти (статья 33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частной собственности (статья 35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свобода труда (статья 37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материнство и детство, семья находятся под защитой государства (статья 38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lastRenderedPageBreak/>
        <w:t>- право на социальное обеспечение (статья 39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на жилище (статья 40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на охрану здоровья и медицинскую помощь (статья 41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(статья 42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право на образование (статья 43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(статья 44 Конституции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Кроме Конституции Российской Федерации, права, свободы и законные интересы граждан и юридических лиц закреплены в различных нормативных правовых актах.</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Общие способы защиты таких прав содержатся в Гражданском кодексе Российской Федерации, Гражданском процессуальном кодексе Российской Федерации, Кодексе административного судопроизводства Российской Федерации, Арбитражном процессуальном кодексе Российской Федерации,</w:t>
      </w:r>
    </w:p>
    <w:p w:rsidR="00A37D79" w:rsidRDefault="00A37D79" w:rsidP="00C956E3">
      <w:pPr>
        <w:pStyle w:val="a3"/>
        <w:shd w:val="clear" w:color="auto" w:fill="FFFFFF"/>
        <w:spacing w:before="0" w:beforeAutospacing="0" w:after="0" w:afterAutospacing="0"/>
        <w:ind w:firstLine="708"/>
        <w:jc w:val="both"/>
        <w:rPr>
          <w:rStyle w:val="a4"/>
          <w:sz w:val="28"/>
          <w:szCs w:val="28"/>
        </w:rPr>
      </w:pPr>
    </w:p>
    <w:p w:rsidR="00611222" w:rsidRDefault="00611222" w:rsidP="00C956E3">
      <w:pPr>
        <w:pStyle w:val="a3"/>
        <w:shd w:val="clear" w:color="auto" w:fill="FFFFFF"/>
        <w:spacing w:before="0" w:beforeAutospacing="0" w:after="0" w:afterAutospacing="0"/>
        <w:jc w:val="center"/>
        <w:rPr>
          <w:rStyle w:val="a4"/>
          <w:sz w:val="28"/>
          <w:szCs w:val="28"/>
        </w:rPr>
      </w:pPr>
      <w:r w:rsidRPr="00A4569E">
        <w:rPr>
          <w:rStyle w:val="a4"/>
          <w:sz w:val="28"/>
          <w:szCs w:val="28"/>
        </w:rPr>
        <w:t>Извлечения из Гражданского кодекса Российской Федерации</w:t>
      </w:r>
    </w:p>
    <w:p w:rsidR="00A37D79" w:rsidRPr="00A4569E" w:rsidRDefault="00A37D79" w:rsidP="00C956E3">
      <w:pPr>
        <w:pStyle w:val="a3"/>
        <w:shd w:val="clear" w:color="auto" w:fill="FFFFFF"/>
        <w:spacing w:before="0" w:beforeAutospacing="0" w:after="0" w:afterAutospacing="0"/>
        <w:ind w:firstLine="708"/>
        <w:jc w:val="both"/>
        <w:rPr>
          <w:rStyle w:val="a4"/>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9. Осуществление гражданских прав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Граждане и юридические лица по своему усмотрению осуществляют принадлежащие им гражданские права.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7B104C" w:rsidRPr="00A4569E" w:rsidRDefault="007B104C" w:rsidP="00C956E3">
      <w:pPr>
        <w:pStyle w:val="a3"/>
        <w:shd w:val="clear" w:color="auto" w:fill="FFFFFF"/>
        <w:spacing w:before="0" w:beforeAutospacing="0" w:after="0" w:afterAutospacing="0"/>
        <w:ind w:firstLine="708"/>
        <w:jc w:val="both"/>
        <w:rPr>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10. Пределы осуществления гражданских прав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В случае, если злоупотребление правом выражается в совершении действий в обход закона с противоправной целью, последствия, предусмотренные пунктом 2 настоящей статьи, применяются, поскольку иные последствия таких действий не установлены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Если злоупотребление правом повлекло нарушение права другого лица, такое лицо вправе требовать возмещения причиненных этим убытков.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5. Добросовестность участников гражданских правоотношений и разумность их действий предполагаются. </w:t>
      </w:r>
    </w:p>
    <w:p w:rsidR="00E03139" w:rsidRDefault="00E03139" w:rsidP="00C956E3">
      <w:pPr>
        <w:pStyle w:val="a3"/>
        <w:shd w:val="clear" w:color="auto" w:fill="FFFFFF"/>
        <w:spacing w:before="0" w:beforeAutospacing="0" w:after="0" w:afterAutospacing="0"/>
        <w:ind w:firstLine="708"/>
        <w:jc w:val="both"/>
        <w:rPr>
          <w:rStyle w:val="a4"/>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lastRenderedPageBreak/>
        <w:t>Статья 11. Судебная защита гражданских прав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12. Способы защиты гражданских прав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Защита гражданских прав осуществляется путем: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признания права;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восстановления положения, существовавшего до нарушения права, и пресечения действий, нарушающих право или создающих угрозу его нарушения;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признания недействительным решения собрания;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признания недействительным акта государственного органа или органа местного самоуправления;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самозащиты права;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присуждения к исполнению обязанности в натуре;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возмещения убытков;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взыскания неустойки;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компенсации морального вреда;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прекращения или изменения правоотношения;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неприменения судом акта государственного органа или органа местного самоуправления, противоречащего закону;</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иными способами, предусмотренными законом.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rStyle w:val="a4"/>
          <w:sz w:val="28"/>
          <w:szCs w:val="28"/>
        </w:rPr>
      </w:pPr>
      <w:r w:rsidRPr="00A4569E">
        <w:rPr>
          <w:rStyle w:val="a4"/>
          <w:sz w:val="28"/>
          <w:szCs w:val="28"/>
        </w:rPr>
        <w:t>Статья 13. Признание недействительным акта государственного органа или органа местного самоуправления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В случае признания судом акта недействительным нарушенное право подлежит восстановлению либо защите иными способами, предусмотренными статьей 12 настоящего Кодекса.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14. Самозащита гражданских прав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Допускается самозащита гражданских прав.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Способы самозащиты должны быть соразмерны нарушению и не выходить за пределы действий, необходимых для его пресечения.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15. Возмещение убытков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lastRenderedPageBreak/>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16. Возмещение убытков, причиненных государственными органами и органами местного самоуправления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16.1. Компенсация ущерба, причиненного правомерными действиями государственных органов и органов местного самоуправления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7B104C" w:rsidRPr="00A4569E" w:rsidRDefault="007B104C" w:rsidP="00C956E3">
      <w:pPr>
        <w:pStyle w:val="a3"/>
        <w:shd w:val="clear" w:color="auto" w:fill="FFFFFF"/>
        <w:spacing w:before="0" w:beforeAutospacing="0" w:after="0" w:afterAutospacing="0"/>
        <w:ind w:firstLine="708"/>
        <w:jc w:val="both"/>
        <w:rPr>
          <w:rStyle w:val="a4"/>
          <w:sz w:val="28"/>
          <w:szCs w:val="28"/>
        </w:rPr>
      </w:pPr>
    </w:p>
    <w:p w:rsidR="00611222" w:rsidRPr="00A4569E" w:rsidRDefault="00611222" w:rsidP="00C956E3">
      <w:pPr>
        <w:pStyle w:val="a3"/>
        <w:shd w:val="clear" w:color="auto" w:fill="FFFFFF"/>
        <w:spacing w:before="0" w:beforeAutospacing="0" w:after="0" w:afterAutospacing="0"/>
        <w:jc w:val="center"/>
        <w:rPr>
          <w:sz w:val="28"/>
          <w:szCs w:val="28"/>
        </w:rPr>
      </w:pPr>
      <w:r w:rsidRPr="00A4569E">
        <w:rPr>
          <w:rStyle w:val="a4"/>
          <w:sz w:val="28"/>
          <w:szCs w:val="28"/>
        </w:rPr>
        <w:t>Извлечения из Гражданского процессуального кодекса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3. Право на обращение в суд</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w:t>
      </w:r>
      <w:r w:rsidRPr="00A4569E">
        <w:rPr>
          <w:sz w:val="28"/>
          <w:szCs w:val="28"/>
        </w:rPr>
        <w:lastRenderedPageBreak/>
        <w:t>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Отказ от права на обращение в суд недействителен.</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5. Стороны после обращения в суд вправе использовать примирительные процедуры для урегулирования спора. </w:t>
      </w:r>
    </w:p>
    <w:p w:rsidR="007B104C" w:rsidRPr="00A4569E" w:rsidRDefault="007B104C" w:rsidP="00C956E3">
      <w:pPr>
        <w:pStyle w:val="a3"/>
        <w:shd w:val="clear" w:color="auto" w:fill="FFFFFF"/>
        <w:spacing w:before="0" w:beforeAutospacing="0" w:after="0" w:afterAutospacing="0"/>
        <w:ind w:firstLine="708"/>
        <w:jc w:val="both"/>
        <w:rPr>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35. Права и обязанности лиц, участвующих в деле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xml:space="preserve">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w:t>
      </w:r>
      <w:r w:rsidRPr="00A4569E">
        <w:rPr>
          <w:sz w:val="28"/>
          <w:szCs w:val="28"/>
        </w:rPr>
        <w:lastRenderedPageBreak/>
        <w:t>Российской Федерации, или в свободной форме, если законодательством Российской Федерации форма для таких документов не установлена.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48. Ведение дел в суде через представителей</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От имени ликвидируемой организации в суде выступает уполномоченный представитель ликвидационной комиссии.</w:t>
      </w:r>
    </w:p>
    <w:p w:rsidR="007B104C" w:rsidRPr="00A4569E" w:rsidRDefault="007B104C" w:rsidP="00C956E3">
      <w:pPr>
        <w:pStyle w:val="a3"/>
        <w:shd w:val="clear" w:color="auto" w:fill="FFFFFF"/>
        <w:spacing w:before="0" w:beforeAutospacing="0" w:after="0" w:afterAutospacing="0"/>
        <w:ind w:firstLine="708"/>
        <w:jc w:val="both"/>
        <w:rPr>
          <w:sz w:val="28"/>
          <w:szCs w:val="28"/>
        </w:rPr>
      </w:pPr>
    </w:p>
    <w:p w:rsidR="006B4A86" w:rsidRDefault="00611222" w:rsidP="00C956E3">
      <w:pPr>
        <w:pStyle w:val="a3"/>
        <w:shd w:val="clear" w:color="auto" w:fill="FFFFFF"/>
        <w:spacing w:before="0" w:beforeAutospacing="0" w:after="0" w:afterAutospacing="0"/>
        <w:jc w:val="center"/>
        <w:rPr>
          <w:rStyle w:val="a4"/>
          <w:sz w:val="28"/>
          <w:szCs w:val="28"/>
        </w:rPr>
      </w:pPr>
      <w:r w:rsidRPr="00A4569E">
        <w:rPr>
          <w:rStyle w:val="a4"/>
          <w:sz w:val="28"/>
          <w:szCs w:val="28"/>
        </w:rPr>
        <w:t>Извлечения из Кодекса административного судопроизводства</w:t>
      </w:r>
    </w:p>
    <w:p w:rsidR="00611222" w:rsidRPr="00A4569E" w:rsidRDefault="00611222" w:rsidP="00C956E3">
      <w:pPr>
        <w:pStyle w:val="a3"/>
        <w:shd w:val="clear" w:color="auto" w:fill="FFFFFF"/>
        <w:spacing w:before="0" w:beforeAutospacing="0" w:after="0" w:afterAutospacing="0"/>
        <w:jc w:val="center"/>
        <w:rPr>
          <w:rStyle w:val="a4"/>
          <w:sz w:val="28"/>
          <w:szCs w:val="28"/>
        </w:rPr>
      </w:pPr>
      <w:r w:rsidRPr="00A4569E">
        <w:rPr>
          <w:rStyle w:val="a4"/>
          <w:sz w:val="28"/>
          <w:szCs w:val="28"/>
        </w:rPr>
        <w:t>Российской Федерации</w:t>
      </w:r>
    </w:p>
    <w:p w:rsidR="007B104C" w:rsidRPr="00A4569E" w:rsidRDefault="007B104C" w:rsidP="00C956E3">
      <w:pPr>
        <w:pStyle w:val="a3"/>
        <w:shd w:val="clear" w:color="auto" w:fill="FFFFFF"/>
        <w:spacing w:before="0" w:beforeAutospacing="0" w:after="0" w:afterAutospacing="0"/>
        <w:ind w:firstLine="708"/>
        <w:jc w:val="both"/>
        <w:rPr>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4. Право на обращение в суд с административным исковым заявлением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Принуждение к отказу от права на обращение в суд является недопустимым.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Если для определенной категории административных дел федеральным законом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Кодексом.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7B104C" w:rsidRPr="00A4569E" w:rsidRDefault="007B104C" w:rsidP="00C956E3">
      <w:pPr>
        <w:pStyle w:val="a3"/>
        <w:shd w:val="clear" w:color="auto" w:fill="FFFFFF"/>
        <w:spacing w:before="0" w:beforeAutospacing="0" w:after="0" w:afterAutospacing="0"/>
        <w:ind w:firstLine="708"/>
        <w:jc w:val="both"/>
        <w:rPr>
          <w:rStyle w:val="a4"/>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45. Права и обязанности лиц, участвующих в деле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Лица, участвующие в деле, имеют право:</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lastRenderedPageBreak/>
        <w:t>1) знакомиться с материалами административного дела, делать выписки из них и снимать с них копии;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заявлять отводы;</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задавать вопросы другим участникам судебного процесса;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5) заявлять ходатайства, в том числе об истребовании доказательств, знакомиться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6) давать объяснения суду в устной и письменной форме;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7) приводить свои доводы по всем возникающим в ходе судебного разбирательства вопросам;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8) возражать против ходатайств и доводов других лиц, участвующих в деле;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10) знакомиться с особым мнением судьи по административному делу;</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11) обжаловать судебные акты в части, касающейся их прав, свобод и законных интересов;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12) пользоваться другими процессуальными правами, предоставленными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2.1. 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2.2. 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lastRenderedPageBreak/>
        <w:t>2.3. 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Утратил силу. - Федеральный закон от 23.06.2016 N 220-ФЗ.</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статьей 55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6. Лица, участвующие в деле, должны добросовестно пользоваться всеми принадлежащими им процессуальными правами.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9. Неисполнение процессуальных обязанностей лицами, участвующими в деле, влечет за собой наступление для этих лиц последствий, предусмотренных настоящим Кодексом.</w:t>
      </w:r>
    </w:p>
    <w:p w:rsidR="007B104C" w:rsidRPr="00A4569E" w:rsidRDefault="007B104C" w:rsidP="00C956E3">
      <w:pPr>
        <w:pStyle w:val="a3"/>
        <w:shd w:val="clear" w:color="auto" w:fill="FFFFFF"/>
        <w:spacing w:before="0" w:beforeAutospacing="0" w:after="0" w:afterAutospacing="0"/>
        <w:ind w:firstLine="708"/>
        <w:jc w:val="both"/>
        <w:rPr>
          <w:rStyle w:val="a4"/>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54. Ведение административных дел в суде через представителей</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представителей. Личное участие в административном деле гражданина не лишает его права иметь по этому делу представителя.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 xml:space="preserve">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w:t>
      </w:r>
      <w:r w:rsidRPr="00A4569E">
        <w:rPr>
          <w:sz w:val="28"/>
          <w:szCs w:val="28"/>
        </w:rPr>
        <w:lastRenderedPageBreak/>
        <w:t>процессе, законные представители обязаны поручить ведение административного дела в суде избранному ими представителю.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6. От имени ликвидируемой организации в суде выступает уполномоченный представитель ликвидационной комиссии.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7B104C" w:rsidRPr="00A4569E" w:rsidRDefault="007B104C" w:rsidP="00C956E3">
      <w:pPr>
        <w:pStyle w:val="a3"/>
        <w:shd w:val="clear" w:color="auto" w:fill="FFFFFF"/>
        <w:spacing w:before="0" w:beforeAutospacing="0" w:after="0" w:afterAutospacing="0"/>
        <w:ind w:firstLine="708"/>
        <w:jc w:val="both"/>
        <w:rPr>
          <w:rStyle w:val="a4"/>
          <w:sz w:val="28"/>
          <w:szCs w:val="28"/>
        </w:rPr>
      </w:pPr>
    </w:p>
    <w:p w:rsidR="00611222" w:rsidRPr="00A4569E" w:rsidRDefault="00611222" w:rsidP="00C956E3">
      <w:pPr>
        <w:pStyle w:val="a3"/>
        <w:shd w:val="clear" w:color="auto" w:fill="FFFFFF"/>
        <w:spacing w:before="0" w:beforeAutospacing="0" w:after="0" w:afterAutospacing="0"/>
        <w:jc w:val="center"/>
        <w:rPr>
          <w:rStyle w:val="a4"/>
          <w:sz w:val="28"/>
          <w:szCs w:val="28"/>
        </w:rPr>
      </w:pPr>
      <w:r w:rsidRPr="00A4569E">
        <w:rPr>
          <w:rStyle w:val="a4"/>
          <w:sz w:val="28"/>
          <w:szCs w:val="28"/>
        </w:rPr>
        <w:t>Извлечения из Арбитражного процессуального к</w:t>
      </w:r>
      <w:bookmarkStart w:id="0" w:name="_GoBack"/>
      <w:bookmarkEnd w:id="0"/>
      <w:r w:rsidRPr="00A4569E">
        <w:rPr>
          <w:rStyle w:val="a4"/>
          <w:sz w:val="28"/>
          <w:szCs w:val="28"/>
        </w:rPr>
        <w:t>одекса Российской Федерации</w:t>
      </w:r>
    </w:p>
    <w:p w:rsidR="007B104C" w:rsidRPr="00A4569E" w:rsidRDefault="007B104C" w:rsidP="00C956E3">
      <w:pPr>
        <w:pStyle w:val="a3"/>
        <w:shd w:val="clear" w:color="auto" w:fill="FFFFFF"/>
        <w:spacing w:before="0" w:beforeAutospacing="0" w:after="0" w:afterAutospacing="0"/>
        <w:ind w:firstLine="708"/>
        <w:jc w:val="both"/>
        <w:rPr>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 </w:t>
      </w:r>
      <w:r w:rsidR="007B104C" w:rsidRPr="00A4569E">
        <w:rPr>
          <w:rStyle w:val="a4"/>
          <w:sz w:val="28"/>
          <w:szCs w:val="28"/>
        </w:rPr>
        <w:tab/>
      </w:r>
      <w:r w:rsidRPr="00A4569E">
        <w:rPr>
          <w:rStyle w:val="a4"/>
          <w:sz w:val="28"/>
          <w:szCs w:val="28"/>
        </w:rPr>
        <w:t>Статья 4. Право на обращение в арбитражный суд</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lastRenderedPageBreak/>
        <w:t>2. В случаях, предусмотренных настоящим Кодексом, в арбитражный суд вправе обратиться и иные лица.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Отказ от права на обращение в суд недействителен.</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Обращение в арбитражный суд осуществляется в форме: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искового заявления - по экономическим спорам и иным делам, возникающим из гражданских правоотношений;</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по делам приказного производства и в иных случаях, предусмотренных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представления - при обращении Генерального прокурора Российской Федерации и его заместителей о пересмотре судебных актов в порядке надзора.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5.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законом или договором.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иной экономической деятельности (статьи 52, 53 настоящего Кодекса).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6. По соглашению сторон относящийся к компетенции арбитражного суда спор, возникший из гражданско-правовых 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Кодексом и федеральным законом.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lastRenderedPageBreak/>
        <w:t>7.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Исковое заявление, заявление, жалоба, представление и иные документы в электронном виде могут быть поданы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арбитражного процесса с использованием единой системы межведомственного электронного взаимодействия.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Исковое заявление, заявление, жалоба, представление и иные документы, которые подаются посредством систем электронного документооборота участников арбитражного процесса, должны быть подписаны усиленной квалифицированной электронной подписью.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8. Стороны после обращения в арбитражный суд вправе использовать примирительные процедуры для урегулирования спора.</w:t>
      </w:r>
    </w:p>
    <w:p w:rsidR="007B104C" w:rsidRPr="00A4569E" w:rsidRDefault="007B104C" w:rsidP="00C956E3">
      <w:pPr>
        <w:pStyle w:val="a3"/>
        <w:shd w:val="clear" w:color="auto" w:fill="FFFFFF"/>
        <w:spacing w:before="0" w:beforeAutospacing="0" w:after="0" w:afterAutospacing="0"/>
        <w:ind w:firstLine="708"/>
        <w:jc w:val="both"/>
        <w:rPr>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41. Права и обязанности лиц, участвующих в деле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судебные акты, принимаемые в виде отдельных документов, и их копии в порядке, предусмотренном настоящим Кодексом;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 При наличии в арбитражном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lastRenderedPageBreak/>
        <w:t>Лица, участвующие в деле, также вправе представлять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Лица, участвующие в деле, должны добросовестно пользоваться всеми принадлежащими им процессуальными правами.</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Неисполнение процессуальных обязанностей лицами, участвующими в деле, влечет за собой для этих лиц предусмотренные настоящим Кодексом последствия.</w:t>
      </w:r>
    </w:p>
    <w:p w:rsidR="007B104C" w:rsidRPr="00A4569E" w:rsidRDefault="007B104C" w:rsidP="00C956E3">
      <w:pPr>
        <w:pStyle w:val="a3"/>
        <w:shd w:val="clear" w:color="auto" w:fill="FFFFFF"/>
        <w:spacing w:before="0" w:beforeAutospacing="0" w:after="0" w:afterAutospacing="0"/>
        <w:ind w:firstLine="708"/>
        <w:jc w:val="both"/>
        <w:rPr>
          <w:sz w:val="28"/>
          <w:szCs w:val="28"/>
        </w:rPr>
      </w:pP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rStyle w:val="a4"/>
          <w:sz w:val="28"/>
          <w:szCs w:val="28"/>
        </w:rPr>
        <w:t>Статья 59. Ведение дел в арбитражном суде через представителей</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2.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3. 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 имеющие высшее юридическое образование либо ученую степень по юридической специальности. Требования, предъявляемые к представителям,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указанных в федеральном законе.</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4. 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r>
    </w:p>
    <w:p w:rsidR="00611222"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От имени ликвидируемой организации в суде выступает уполномоченный представитель ликвидационной комиссии.</w:t>
      </w:r>
    </w:p>
    <w:p w:rsidR="00FF0D9B" w:rsidRPr="00A4569E" w:rsidRDefault="00611222" w:rsidP="00C956E3">
      <w:pPr>
        <w:pStyle w:val="a3"/>
        <w:shd w:val="clear" w:color="auto" w:fill="FFFFFF"/>
        <w:spacing w:before="0" w:beforeAutospacing="0" w:after="0" w:afterAutospacing="0"/>
        <w:ind w:firstLine="708"/>
        <w:jc w:val="both"/>
        <w:rPr>
          <w:sz w:val="28"/>
          <w:szCs w:val="28"/>
        </w:rPr>
      </w:pPr>
      <w:r w:rsidRPr="00A4569E">
        <w:rPr>
          <w:sz w:val="28"/>
          <w:szCs w:val="28"/>
        </w:rPr>
        <w:t>6. Представителем в арбитражном суде может быть дееспособное лицо с надлежащим образом оформленными и подтвержденными полномочия</w:t>
      </w:r>
    </w:p>
    <w:sectPr w:rsidR="00FF0D9B" w:rsidRPr="00A4569E" w:rsidSect="00A4569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4345"/>
    <w:rsid w:val="001E490A"/>
    <w:rsid w:val="00611222"/>
    <w:rsid w:val="006B4A86"/>
    <w:rsid w:val="007B104C"/>
    <w:rsid w:val="00A37D79"/>
    <w:rsid w:val="00A4569E"/>
    <w:rsid w:val="00A84345"/>
    <w:rsid w:val="00C956E3"/>
    <w:rsid w:val="00E03139"/>
    <w:rsid w:val="00EF1B32"/>
    <w:rsid w:val="00F94191"/>
    <w:rsid w:val="00FF0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1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1222"/>
    <w:rPr>
      <w:b/>
      <w:bCs/>
    </w:rPr>
  </w:style>
</w:styles>
</file>

<file path=word/webSettings.xml><?xml version="1.0" encoding="utf-8"?>
<w:webSettings xmlns:r="http://schemas.openxmlformats.org/officeDocument/2006/relationships" xmlns:w="http://schemas.openxmlformats.org/wordprocessingml/2006/main">
  <w:divs>
    <w:div w:id="10158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5230</Words>
  <Characters>29811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ADMVSP_1</dc:creator>
  <cp:keywords/>
  <dc:description/>
  <cp:lastModifiedBy>UrOtdel-1</cp:lastModifiedBy>
  <cp:revision>7</cp:revision>
  <dcterms:created xsi:type="dcterms:W3CDTF">2025-06-06T07:42:00Z</dcterms:created>
  <dcterms:modified xsi:type="dcterms:W3CDTF">2026-02-10T08:15:00Z</dcterms:modified>
</cp:coreProperties>
</file>